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86F425" w14:textId="77777777" w:rsidR="00672D0C" w:rsidRDefault="00672D0C" w:rsidP="00672D0C">
      <w:pPr>
        <w:jc w:val="center"/>
        <w:rPr>
          <w:rFonts w:asciiTheme="majorBidi" w:hAnsiTheme="majorBidi" w:cstheme="majorBidi"/>
          <w:sz w:val="40"/>
          <w:szCs w:val="40"/>
        </w:rPr>
      </w:pPr>
    </w:p>
    <w:p w14:paraId="40510DC7" w14:textId="77777777" w:rsidR="00672D0C" w:rsidRDefault="00672D0C" w:rsidP="00672D0C">
      <w:pPr>
        <w:jc w:val="center"/>
        <w:rPr>
          <w:rFonts w:asciiTheme="majorBidi" w:hAnsiTheme="majorBidi" w:cstheme="majorBidi"/>
          <w:sz w:val="40"/>
          <w:szCs w:val="40"/>
        </w:rPr>
      </w:pPr>
    </w:p>
    <w:p w14:paraId="008A5913" w14:textId="77777777" w:rsidR="00672D0C" w:rsidRDefault="00672D0C" w:rsidP="00672D0C">
      <w:pPr>
        <w:jc w:val="center"/>
        <w:rPr>
          <w:rFonts w:asciiTheme="majorBidi" w:hAnsiTheme="majorBidi" w:cstheme="majorBidi"/>
          <w:sz w:val="40"/>
          <w:szCs w:val="40"/>
        </w:rPr>
      </w:pPr>
      <w:r>
        <w:rPr>
          <w:rFonts w:asciiTheme="majorBidi" w:hAnsiTheme="majorBidi" w:cstheme="majorBidi"/>
          <w:sz w:val="40"/>
          <w:szCs w:val="40"/>
        </w:rPr>
        <w:t>Final paper</w:t>
      </w:r>
    </w:p>
    <w:p w14:paraId="5687CFD8" w14:textId="77777777" w:rsidR="00672D0C" w:rsidRDefault="00672D0C" w:rsidP="00672D0C">
      <w:pPr>
        <w:jc w:val="center"/>
        <w:rPr>
          <w:rFonts w:asciiTheme="majorBidi" w:hAnsiTheme="majorBidi" w:cstheme="majorBidi"/>
          <w:sz w:val="40"/>
          <w:szCs w:val="40"/>
        </w:rPr>
      </w:pPr>
    </w:p>
    <w:p w14:paraId="333D762D" w14:textId="77777777" w:rsidR="00672D0C" w:rsidRDefault="00672D0C" w:rsidP="00672D0C">
      <w:pPr>
        <w:jc w:val="center"/>
        <w:rPr>
          <w:rFonts w:asciiTheme="majorBidi" w:hAnsiTheme="majorBidi" w:cstheme="majorBidi"/>
          <w:sz w:val="40"/>
          <w:szCs w:val="40"/>
        </w:rPr>
      </w:pPr>
      <w:r>
        <w:rPr>
          <w:rFonts w:asciiTheme="majorBidi" w:hAnsiTheme="majorBidi" w:cstheme="majorBidi"/>
          <w:sz w:val="40"/>
          <w:szCs w:val="40"/>
        </w:rPr>
        <w:t>5/1/2018</w:t>
      </w:r>
    </w:p>
    <w:p w14:paraId="57EB6015" w14:textId="77777777" w:rsidR="00672D0C" w:rsidRDefault="00672D0C">
      <w:pPr>
        <w:rPr>
          <w:rFonts w:asciiTheme="majorBidi" w:hAnsiTheme="majorBidi" w:cstheme="majorBidi"/>
          <w:sz w:val="40"/>
          <w:szCs w:val="40"/>
        </w:rPr>
      </w:pPr>
      <w:r>
        <w:rPr>
          <w:rFonts w:asciiTheme="majorBidi" w:hAnsiTheme="majorBidi" w:cstheme="majorBidi"/>
          <w:sz w:val="40"/>
          <w:szCs w:val="40"/>
        </w:rPr>
        <w:br w:type="page"/>
      </w:r>
    </w:p>
    <w:p w14:paraId="7BD1E742" w14:textId="77777777" w:rsidR="002F36CD" w:rsidRPr="00696E68" w:rsidRDefault="009C41D5" w:rsidP="00B57DF5">
      <w:pPr>
        <w:pStyle w:val="NormalWeb"/>
        <w:shd w:val="clear" w:color="auto" w:fill="FFFFFF"/>
        <w:spacing w:before="0" w:beforeAutospacing="0" w:after="0" w:afterAutospacing="0" w:line="480" w:lineRule="auto"/>
        <w:jc w:val="center"/>
        <w:textAlignment w:val="baseline"/>
        <w:rPr>
          <w:rStyle w:val="Strong"/>
          <w:rFonts w:asciiTheme="majorBidi" w:hAnsiTheme="majorBidi" w:cstheme="majorBidi"/>
          <w:bdr w:val="none" w:sz="0" w:space="0" w:color="auto" w:frame="1"/>
        </w:rPr>
      </w:pPr>
      <w:r w:rsidRPr="00696E68">
        <w:rPr>
          <w:rStyle w:val="Strong"/>
          <w:rFonts w:asciiTheme="majorBidi" w:hAnsiTheme="majorBidi" w:cstheme="majorBidi"/>
          <w:bdr w:val="none" w:sz="0" w:space="0" w:color="auto" w:frame="1"/>
        </w:rPr>
        <w:lastRenderedPageBreak/>
        <w:t xml:space="preserve">Topic: </w:t>
      </w:r>
      <w:r w:rsidR="00B57DF5" w:rsidRPr="00696E68">
        <w:rPr>
          <w:rStyle w:val="Strong"/>
          <w:rFonts w:asciiTheme="majorBidi" w:hAnsiTheme="majorBidi" w:cstheme="majorBidi"/>
          <w:bdr w:val="none" w:sz="0" w:space="0" w:color="auto" w:frame="1"/>
        </w:rPr>
        <w:t>The Flint water crisis</w:t>
      </w:r>
    </w:p>
    <w:p w14:paraId="3EA1C2D1" w14:textId="77777777" w:rsidR="00B57DF5" w:rsidRPr="00696E68" w:rsidRDefault="00B57DF5" w:rsidP="009C41D5">
      <w:pPr>
        <w:pStyle w:val="NormalWeb"/>
        <w:shd w:val="clear" w:color="auto" w:fill="FFFFFF"/>
        <w:spacing w:before="0" w:beforeAutospacing="0" w:after="0" w:afterAutospacing="0" w:line="480" w:lineRule="auto"/>
        <w:ind w:firstLine="720"/>
        <w:jc w:val="both"/>
        <w:textAlignment w:val="baseline"/>
        <w:rPr>
          <w:rFonts w:asciiTheme="majorBidi" w:hAnsiTheme="majorBidi" w:cstheme="majorBidi"/>
        </w:rPr>
      </w:pPr>
      <w:r w:rsidRPr="00696E68">
        <w:rPr>
          <w:rStyle w:val="Strong"/>
          <w:rFonts w:asciiTheme="majorBidi" w:hAnsiTheme="majorBidi" w:cstheme="majorBidi"/>
          <w:b w:val="0"/>
          <w:bCs w:val="0"/>
          <w:bdr w:val="none" w:sz="0" w:space="0" w:color="auto" w:frame="1"/>
        </w:rPr>
        <w:t xml:space="preserve">The reason that I chose this topic is because it happened in 2015 which is less than 5 years ago. The issue also has multiple ethical points that can be discussed and analyzed because it has multiple people that are involved in the issue in different perspectives. The issue is also significant because it happened within the engineering workplace and the people who faced that issue and tried to solve it were engineers as well.  </w:t>
      </w:r>
    </w:p>
    <w:p w14:paraId="5EBB9EDF" w14:textId="77777777" w:rsidR="009C41D5" w:rsidRPr="00696E68" w:rsidRDefault="009C41D5" w:rsidP="009C41D5">
      <w:pPr>
        <w:pStyle w:val="NormalWeb"/>
        <w:shd w:val="clear" w:color="auto" w:fill="FFFFFF"/>
        <w:spacing w:before="0" w:beforeAutospacing="0" w:after="300" w:afterAutospacing="0" w:line="480" w:lineRule="auto"/>
        <w:ind w:firstLine="720"/>
        <w:jc w:val="center"/>
        <w:textAlignment w:val="baseline"/>
        <w:rPr>
          <w:rFonts w:asciiTheme="majorBidi" w:hAnsiTheme="majorBidi" w:cstheme="majorBidi"/>
          <w:b/>
          <w:bCs/>
        </w:rPr>
      </w:pPr>
      <w:r w:rsidRPr="00696E68">
        <w:rPr>
          <w:rFonts w:asciiTheme="majorBidi" w:hAnsiTheme="majorBidi" w:cstheme="majorBidi"/>
          <w:b/>
          <w:bCs/>
        </w:rPr>
        <w:t xml:space="preserve">The ethical dilemma </w:t>
      </w:r>
    </w:p>
    <w:p w14:paraId="5ECAADC5" w14:textId="77777777" w:rsidR="00B57DF5" w:rsidRPr="00696E68" w:rsidRDefault="009C41D5" w:rsidP="00B57DF5">
      <w:pPr>
        <w:pStyle w:val="NormalWeb"/>
        <w:shd w:val="clear" w:color="auto" w:fill="FFFFFF"/>
        <w:spacing w:before="0" w:beforeAutospacing="0" w:after="300" w:afterAutospacing="0" w:line="480" w:lineRule="auto"/>
        <w:ind w:firstLine="720"/>
        <w:textAlignment w:val="baseline"/>
        <w:rPr>
          <w:rFonts w:asciiTheme="majorBidi" w:hAnsiTheme="majorBidi" w:cstheme="majorBidi"/>
        </w:rPr>
      </w:pPr>
      <w:r w:rsidRPr="00696E68">
        <w:rPr>
          <w:rFonts w:asciiTheme="majorBidi" w:hAnsiTheme="majorBidi" w:cstheme="majorBidi"/>
        </w:rPr>
        <w:t>“</w:t>
      </w:r>
      <w:r w:rsidR="00B57DF5" w:rsidRPr="00696E68">
        <w:rPr>
          <w:rFonts w:asciiTheme="majorBidi" w:hAnsiTheme="majorBidi" w:cstheme="majorBidi"/>
        </w:rPr>
        <w:t>In spring 2015, civil engineer Marc Edwards and his lab team uncovered a water contamination crisis in Flint, Michigan. In April 2014, the city switched its local water source from the Detroit Water and Sewage Department to the Flint River. This source change, combined with improper corrosion control, caused lead to leach from the city’s aging pipe system into the water. This allowed for the neutralization of chlorine treatments designed to keep drinking water safe, and also caused an unhealthy spike in the levels of lead found in residential drinking water. Lead concentrations approached 900 times the United States Environment Protection Agency’s (US EPA) safe drinking water limit and resulted in an increased number of cases of lead poisoning and Legionnaires’ d</w:t>
      </w:r>
      <w:r w:rsidR="00156C33">
        <w:rPr>
          <w:rFonts w:asciiTheme="majorBidi" w:hAnsiTheme="majorBidi" w:cstheme="majorBidi"/>
        </w:rPr>
        <w:t>isease in the city’s population</w:t>
      </w:r>
      <w:r w:rsidRPr="00696E68">
        <w:rPr>
          <w:rFonts w:asciiTheme="majorBidi" w:hAnsiTheme="majorBidi" w:cstheme="majorBidi"/>
        </w:rPr>
        <w:t>”[1]</w:t>
      </w:r>
      <w:r w:rsidR="00156C33">
        <w:rPr>
          <w:rFonts w:asciiTheme="majorBidi" w:hAnsiTheme="majorBidi" w:cstheme="majorBidi"/>
        </w:rPr>
        <w:t>.</w:t>
      </w:r>
    </w:p>
    <w:p w14:paraId="207959D3" w14:textId="46A49CD8" w:rsidR="001C3EDF" w:rsidRPr="00696E68" w:rsidRDefault="009C41D5" w:rsidP="001C3EDF">
      <w:pPr>
        <w:pStyle w:val="NormalWeb"/>
        <w:shd w:val="clear" w:color="auto" w:fill="FFFFFF"/>
        <w:spacing w:before="0" w:beforeAutospacing="0" w:after="0" w:afterAutospacing="0" w:line="480" w:lineRule="auto"/>
        <w:ind w:firstLine="720"/>
        <w:textAlignment w:val="baseline"/>
        <w:rPr>
          <w:rFonts w:asciiTheme="majorBidi" w:hAnsiTheme="majorBidi" w:cstheme="majorBidi"/>
        </w:rPr>
      </w:pPr>
      <w:r w:rsidRPr="00696E68">
        <w:rPr>
          <w:rFonts w:asciiTheme="majorBidi" w:hAnsiTheme="majorBidi" w:cstheme="majorBidi"/>
        </w:rPr>
        <w:t>“</w:t>
      </w:r>
      <w:r w:rsidR="00B57DF5" w:rsidRPr="00696E68">
        <w:rPr>
          <w:rFonts w:asciiTheme="majorBidi" w:hAnsiTheme="majorBidi" w:cstheme="majorBidi"/>
        </w:rPr>
        <w:t>After analyzing the results of approximately 120 lead test kits that Edwards’ team had sent to local households, they discovered that the Michigan Department of Environmental Quality (MDEQ) and the US EPA had published reports with completely different results. </w:t>
      </w:r>
      <w:hyperlink r:id="rId5" w:history="1">
        <w:r w:rsidR="00B57DF5" w:rsidRPr="00696E68">
          <w:rPr>
            <w:rStyle w:val="Hyperlink"/>
            <w:rFonts w:asciiTheme="majorBidi" w:hAnsiTheme="majorBidi" w:cstheme="majorBidi"/>
            <w:color w:val="auto"/>
            <w:u w:val="none"/>
            <w:bdr w:val="none" w:sz="0" w:space="0" w:color="auto" w:frame="1"/>
          </w:rPr>
          <w:t>The Flint Water Study website</w:t>
        </w:r>
      </w:hyperlink>
      <w:r w:rsidR="00B57DF5" w:rsidRPr="00696E68">
        <w:rPr>
          <w:rFonts w:asciiTheme="majorBidi" w:hAnsiTheme="majorBidi" w:cstheme="majorBidi"/>
        </w:rPr>
        <w:t> says that the MDEQ worked to discredit Edwards’ findings in the media, and it was later suggested that the MDEQ was using improper sampling methods by excluding data in order to meet regulations. </w:t>
      </w:r>
      <w:hyperlink r:id="rId6" w:history="1">
        <w:r w:rsidR="00B57DF5" w:rsidRPr="00696E68">
          <w:rPr>
            <w:rStyle w:val="Hyperlink"/>
            <w:rFonts w:asciiTheme="majorBidi" w:hAnsiTheme="majorBidi" w:cstheme="majorBidi"/>
            <w:color w:val="auto"/>
            <w:u w:val="none"/>
            <w:bdr w:val="none" w:sz="0" w:space="0" w:color="auto" w:frame="1"/>
          </w:rPr>
          <w:t>According to the media</w:t>
        </w:r>
      </w:hyperlink>
      <w:r w:rsidR="00B57DF5" w:rsidRPr="00696E68">
        <w:rPr>
          <w:rFonts w:asciiTheme="majorBidi" w:hAnsiTheme="majorBidi" w:cstheme="majorBidi"/>
        </w:rPr>
        <w:t xml:space="preserve">, the MDEQ shared false </w:t>
      </w:r>
    </w:p>
    <w:p w14:paraId="6A77C5C6" w14:textId="77777777" w:rsidR="001C3EDF" w:rsidRPr="00696E68" w:rsidRDefault="001C3EDF" w:rsidP="001C3EDF">
      <w:pPr>
        <w:pStyle w:val="NormalWeb"/>
        <w:shd w:val="clear" w:color="auto" w:fill="FFFFFF"/>
        <w:spacing w:before="0" w:beforeAutospacing="0" w:after="0" w:afterAutospacing="0" w:line="480" w:lineRule="auto"/>
        <w:ind w:firstLine="720"/>
        <w:jc w:val="center"/>
        <w:textAlignment w:val="baseline"/>
        <w:rPr>
          <w:rFonts w:asciiTheme="majorBidi" w:hAnsiTheme="majorBidi" w:cstheme="majorBidi"/>
          <w:b/>
          <w:bCs/>
        </w:rPr>
      </w:pPr>
      <w:r w:rsidRPr="00696E68">
        <w:rPr>
          <w:rFonts w:asciiTheme="majorBidi" w:hAnsiTheme="majorBidi" w:cstheme="majorBidi"/>
          <w:b/>
          <w:bCs/>
        </w:rPr>
        <w:lastRenderedPageBreak/>
        <w:t xml:space="preserve">Analysis </w:t>
      </w:r>
    </w:p>
    <w:p w14:paraId="5E389B3B" w14:textId="290B1691" w:rsidR="000D74EB" w:rsidRPr="00C925A6" w:rsidRDefault="0076260B" w:rsidP="000D53F7">
      <w:pPr>
        <w:pStyle w:val="NormalWeb"/>
        <w:shd w:val="clear" w:color="auto" w:fill="FFFFFF"/>
        <w:spacing w:before="0" w:beforeAutospacing="0" w:after="0" w:afterAutospacing="0" w:line="480" w:lineRule="auto"/>
        <w:ind w:firstLine="720"/>
        <w:textAlignment w:val="baseline"/>
        <w:rPr>
          <w:color w:val="212121"/>
        </w:rPr>
      </w:pPr>
      <w:r w:rsidRPr="00696E68">
        <w:rPr>
          <w:rFonts w:asciiTheme="majorBidi" w:hAnsiTheme="majorBidi" w:cstheme="majorBidi"/>
        </w:rPr>
        <w:t xml:space="preserve">In order to analyze the issue, let’s first look at the </w:t>
      </w:r>
      <w:r w:rsidR="00371441" w:rsidRPr="00696E68">
        <w:rPr>
          <w:rFonts w:asciiTheme="majorBidi" w:hAnsiTheme="majorBidi" w:cstheme="majorBidi"/>
        </w:rPr>
        <w:t xml:space="preserve">possible </w:t>
      </w:r>
      <w:r w:rsidRPr="00696E68">
        <w:rPr>
          <w:rFonts w:asciiTheme="majorBidi" w:hAnsiTheme="majorBidi" w:cstheme="majorBidi"/>
        </w:rPr>
        <w:t>reason</w:t>
      </w:r>
      <w:r w:rsidR="00371441" w:rsidRPr="00696E68">
        <w:rPr>
          <w:rFonts w:asciiTheme="majorBidi" w:hAnsiTheme="majorBidi" w:cstheme="majorBidi"/>
        </w:rPr>
        <w:t>s</w:t>
      </w:r>
      <w:r w:rsidRPr="00696E68">
        <w:rPr>
          <w:rFonts w:asciiTheme="majorBidi" w:hAnsiTheme="majorBidi" w:cstheme="majorBidi"/>
        </w:rPr>
        <w:t xml:space="preserve"> that caused the issue from the beginning. It looks like that Flint, Michigan was used to get its drinking water from Detroit. The Michigan Department of Environmental Quality (MDEQ) decided to find a better water resource for their reasons which could be gaining more profit, developing a water resource that the city can rely on or any other reasons. The </w:t>
      </w:r>
      <w:r w:rsidR="00C231DA" w:rsidRPr="00696E68">
        <w:rPr>
          <w:rFonts w:asciiTheme="majorBidi" w:hAnsiTheme="majorBidi" w:cstheme="majorBidi"/>
        </w:rPr>
        <w:t>idea itself</w:t>
      </w:r>
      <w:r w:rsidRPr="00696E68">
        <w:rPr>
          <w:rFonts w:asciiTheme="majorBidi" w:hAnsiTheme="majorBidi" w:cstheme="majorBidi"/>
        </w:rPr>
        <w:t xml:space="preserve"> </w:t>
      </w:r>
      <w:r w:rsidR="00C231DA" w:rsidRPr="00696E68">
        <w:rPr>
          <w:rFonts w:asciiTheme="majorBidi" w:hAnsiTheme="majorBidi" w:cstheme="majorBidi"/>
        </w:rPr>
        <w:t>actually was not bad at all, but it is also a great thing to be done for the benefits of the city and the organization as well. The problem here was implementing the idea correctly</w:t>
      </w:r>
      <w:r w:rsidR="000D53F7">
        <w:rPr>
          <w:rFonts w:asciiTheme="majorBidi" w:hAnsiTheme="majorBidi" w:cstheme="majorBidi"/>
        </w:rPr>
        <w:t>…………………………………………………………………………………………………………………………………………………………………………………………………………………………………………………………………………………</w:t>
      </w:r>
      <w:bookmarkStart w:id="0" w:name="_GoBack"/>
      <w:bookmarkEnd w:id="0"/>
      <w:r w:rsidR="00C231DA" w:rsidRPr="00696E68">
        <w:rPr>
          <w:rFonts w:asciiTheme="majorBidi" w:hAnsiTheme="majorBidi" w:cstheme="majorBidi"/>
        </w:rPr>
        <w:t xml:space="preserve"> </w:t>
      </w:r>
    </w:p>
    <w:p w14:paraId="055E6309" w14:textId="136E7A4E" w:rsidR="00DA5DD8" w:rsidRDefault="00DA5DD8" w:rsidP="00672D0C">
      <w:pPr>
        <w:jc w:val="center"/>
        <w:rPr>
          <w:rFonts w:asciiTheme="majorBidi" w:hAnsiTheme="majorBidi" w:cstheme="majorBidi"/>
          <w:sz w:val="40"/>
          <w:szCs w:val="40"/>
        </w:rPr>
      </w:pPr>
    </w:p>
    <w:p w14:paraId="110A070C" w14:textId="77777777" w:rsidR="00672D0C" w:rsidRPr="00672D0C" w:rsidRDefault="00672D0C" w:rsidP="00672D0C">
      <w:pPr>
        <w:jc w:val="center"/>
        <w:rPr>
          <w:rFonts w:asciiTheme="majorBidi" w:hAnsiTheme="majorBidi" w:cstheme="majorBidi"/>
          <w:sz w:val="40"/>
          <w:szCs w:val="40"/>
        </w:rPr>
      </w:pPr>
    </w:p>
    <w:sectPr w:rsidR="00672D0C" w:rsidRPr="00672D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8B19DC"/>
    <w:multiLevelType w:val="multilevel"/>
    <w:tmpl w:val="9D2C1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B9064ED"/>
    <w:multiLevelType w:val="multilevel"/>
    <w:tmpl w:val="68CA7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FA8183E"/>
    <w:multiLevelType w:val="multilevel"/>
    <w:tmpl w:val="771AA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D0C"/>
    <w:rsid w:val="000D53F7"/>
    <w:rsid w:val="000D74EB"/>
    <w:rsid w:val="00152B4F"/>
    <w:rsid w:val="00156C33"/>
    <w:rsid w:val="001C3EDF"/>
    <w:rsid w:val="002075AA"/>
    <w:rsid w:val="002F36CD"/>
    <w:rsid w:val="00304302"/>
    <w:rsid w:val="00371441"/>
    <w:rsid w:val="0048229D"/>
    <w:rsid w:val="005844A6"/>
    <w:rsid w:val="00611939"/>
    <w:rsid w:val="00672D0C"/>
    <w:rsid w:val="00696E68"/>
    <w:rsid w:val="0076260B"/>
    <w:rsid w:val="008143BB"/>
    <w:rsid w:val="009162CB"/>
    <w:rsid w:val="009C41D5"/>
    <w:rsid w:val="00B02483"/>
    <w:rsid w:val="00B57DF5"/>
    <w:rsid w:val="00C231DA"/>
    <w:rsid w:val="00C925A6"/>
    <w:rsid w:val="00DA5DD8"/>
    <w:rsid w:val="00E45671"/>
    <w:rsid w:val="00FC66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730B6"/>
  <w15:chartTrackingRefBased/>
  <w15:docId w15:val="{3B9A31CD-42F8-4FB2-B313-A6B53434D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7DF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57DF5"/>
    <w:rPr>
      <w:b/>
      <w:bCs/>
    </w:rPr>
  </w:style>
  <w:style w:type="character" w:styleId="Hyperlink">
    <w:name w:val="Hyperlink"/>
    <w:basedOn w:val="DefaultParagraphFont"/>
    <w:uiPriority w:val="99"/>
    <w:semiHidden/>
    <w:unhideWhenUsed/>
    <w:rsid w:val="00B57DF5"/>
    <w:rPr>
      <w:color w:val="0000FF"/>
      <w:u w:val="single"/>
    </w:rPr>
  </w:style>
  <w:style w:type="paragraph" w:styleId="HTMLPreformatted">
    <w:name w:val="HTML Preformatted"/>
    <w:basedOn w:val="Normal"/>
    <w:link w:val="HTMLPreformattedChar"/>
    <w:uiPriority w:val="99"/>
    <w:unhideWhenUsed/>
    <w:rsid w:val="002075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075AA"/>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6653151">
      <w:bodyDiv w:val="1"/>
      <w:marLeft w:val="0"/>
      <w:marRight w:val="0"/>
      <w:marTop w:val="0"/>
      <w:marBottom w:val="0"/>
      <w:divBdr>
        <w:top w:val="none" w:sz="0" w:space="0" w:color="auto"/>
        <w:left w:val="none" w:sz="0" w:space="0" w:color="auto"/>
        <w:bottom w:val="none" w:sz="0" w:space="0" w:color="auto"/>
        <w:right w:val="none" w:sz="0" w:space="0" w:color="auto"/>
      </w:divBdr>
    </w:div>
    <w:div w:id="629094686">
      <w:bodyDiv w:val="1"/>
      <w:marLeft w:val="0"/>
      <w:marRight w:val="0"/>
      <w:marTop w:val="0"/>
      <w:marBottom w:val="0"/>
      <w:divBdr>
        <w:top w:val="none" w:sz="0" w:space="0" w:color="auto"/>
        <w:left w:val="none" w:sz="0" w:space="0" w:color="auto"/>
        <w:bottom w:val="none" w:sz="0" w:space="0" w:color="auto"/>
        <w:right w:val="none" w:sz="0" w:space="0" w:color="auto"/>
      </w:divBdr>
    </w:div>
    <w:div w:id="723335846">
      <w:bodyDiv w:val="1"/>
      <w:marLeft w:val="0"/>
      <w:marRight w:val="0"/>
      <w:marTop w:val="0"/>
      <w:marBottom w:val="0"/>
      <w:divBdr>
        <w:top w:val="none" w:sz="0" w:space="0" w:color="auto"/>
        <w:left w:val="none" w:sz="0" w:space="0" w:color="auto"/>
        <w:bottom w:val="none" w:sz="0" w:space="0" w:color="auto"/>
        <w:right w:val="none" w:sz="0" w:space="0" w:color="auto"/>
      </w:divBdr>
    </w:div>
    <w:div w:id="1154104715">
      <w:bodyDiv w:val="1"/>
      <w:marLeft w:val="0"/>
      <w:marRight w:val="0"/>
      <w:marTop w:val="0"/>
      <w:marBottom w:val="0"/>
      <w:divBdr>
        <w:top w:val="none" w:sz="0" w:space="0" w:color="auto"/>
        <w:left w:val="none" w:sz="0" w:space="0" w:color="auto"/>
        <w:bottom w:val="none" w:sz="0" w:space="0" w:color="auto"/>
        <w:right w:val="none" w:sz="0" w:space="0" w:color="auto"/>
      </w:divBdr>
    </w:div>
    <w:div w:id="1667126720">
      <w:bodyDiv w:val="1"/>
      <w:marLeft w:val="0"/>
      <w:marRight w:val="0"/>
      <w:marTop w:val="0"/>
      <w:marBottom w:val="0"/>
      <w:divBdr>
        <w:top w:val="none" w:sz="0" w:space="0" w:color="auto"/>
        <w:left w:val="none" w:sz="0" w:space="0" w:color="auto"/>
        <w:bottom w:val="none" w:sz="0" w:space="0" w:color="auto"/>
        <w:right w:val="none" w:sz="0" w:space="0" w:color="auto"/>
      </w:divBdr>
    </w:div>
    <w:div w:id="174483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uffingtonpost.com/entry/flint-michigan-water-lead_us_56784055e4b0b958f657595c" TargetMode="External"/><Relationship Id="rId5" Type="http://schemas.openxmlformats.org/officeDocument/2006/relationships/hyperlink" Target="http://flintwaterstudy.org/2015/09/commentary-mdeq-mistakes-deception-flint-water-crisi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TotalTime>
  <Pages>3</Pages>
  <Words>418</Words>
  <Characters>2387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alnemer</dc:creator>
  <cp:keywords/>
  <dc:description/>
  <cp:lastModifiedBy>M&amp;M</cp:lastModifiedBy>
  <cp:revision>6</cp:revision>
  <dcterms:created xsi:type="dcterms:W3CDTF">2018-05-02T03:00:00Z</dcterms:created>
  <dcterms:modified xsi:type="dcterms:W3CDTF">2019-03-20T18:40:00Z</dcterms:modified>
</cp:coreProperties>
</file>